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15"/>
        <w:gridCol w:w="3855"/>
        <w:gridCol w:w="3742"/>
        <w:gridCol w:w="3638"/>
      </w:tblGrid>
      <w:tr w:rsidR="002B7CCD" w:rsidRPr="00B51B40" w14:paraId="5A8BE7B3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72B22" w:rsidRPr="00B51B40" w14:paraId="50300B51" w14:textId="77777777" w:rsidTr="00A257B8">
        <w:trPr>
          <w:trHeight w:val="737"/>
          <w:jc w:val="center"/>
        </w:trPr>
        <w:tc>
          <w:tcPr>
            <w:tcW w:w="1122" w:type="dxa"/>
            <w:vAlign w:val="center"/>
          </w:tcPr>
          <w:p w14:paraId="656650B7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D6E3BC" w:themeFill="accent3" w:themeFillTint="66"/>
            <w:vAlign w:val="center"/>
          </w:tcPr>
          <w:p w14:paraId="732BCC3D" w14:textId="77777777" w:rsidR="00B72B22" w:rsidRPr="00436233" w:rsidRDefault="00B72B22" w:rsidP="00B72B22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72473951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855" w:type="dxa"/>
            <w:shd w:val="clear" w:color="auto" w:fill="D6E3BC" w:themeFill="accent3" w:themeFillTint="66"/>
            <w:vAlign w:val="center"/>
          </w:tcPr>
          <w:p w14:paraId="316ECDB1" w14:textId="77777777" w:rsidR="00B72B22" w:rsidRPr="00436233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02D5BD1F" w14:textId="77777777" w:rsidR="00B72B22" w:rsidRPr="00380A18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5CC4FC1E" w:rsidR="00B72B22" w:rsidRPr="00675571" w:rsidRDefault="00B72B22" w:rsidP="00B72B22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BB3FF33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72B22" w:rsidRPr="00BD338E" w:rsidRDefault="00B72B22" w:rsidP="00B72B22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72B22" w:rsidRPr="007A35FB" w:rsidRDefault="00B72B22" w:rsidP="00B72B2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72B22" w:rsidRPr="00B51B40" w14:paraId="1D7D1DBB" w14:textId="77777777" w:rsidTr="00A257B8">
        <w:trPr>
          <w:trHeight w:val="907"/>
          <w:jc w:val="center"/>
        </w:trPr>
        <w:tc>
          <w:tcPr>
            <w:tcW w:w="1122" w:type="dxa"/>
            <w:vAlign w:val="center"/>
          </w:tcPr>
          <w:p w14:paraId="5E2EF778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B0E7F45" w14:textId="77777777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6356AE9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61442E7" w14:textId="77777777" w:rsidR="00A651DE" w:rsidRDefault="00A651DE" w:rsidP="00A651DE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55B89FE8" w14:textId="32578BE8" w:rsidR="00B72B22" w:rsidRPr="00A85CFA" w:rsidRDefault="00A651DE" w:rsidP="00A651DE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B15B27" w14:textId="77777777" w:rsidR="00A651DE" w:rsidRPr="00D14271" w:rsidRDefault="00A651DE" w:rsidP="00A651DE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3B02D7F0" w:rsidR="00B72B22" w:rsidRPr="007A35FB" w:rsidRDefault="00A651DE" w:rsidP="00A651DE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38" w:type="dxa"/>
            <w:vAlign w:val="center"/>
          </w:tcPr>
          <w:p w14:paraId="711DC0DF" w14:textId="7AFCB44E" w:rsidR="00B72B22" w:rsidRPr="007A35FB" w:rsidRDefault="00627FDC" w:rsidP="00B72B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</w:tr>
      <w:tr w:rsidR="00B72B22" w:rsidRPr="00B51B40" w14:paraId="2D8C819C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3EA4601" w14:textId="18995FC7" w:rsidR="00B72B22" w:rsidRPr="006D063B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72B22" w:rsidRPr="00B51B40" w14:paraId="147C9963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02551112" w14:textId="2CB1951D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72B22" w:rsidRPr="00B51B40" w14:paraId="122494DA" w14:textId="77777777" w:rsidTr="00A257B8">
        <w:trPr>
          <w:trHeight w:val="850"/>
          <w:jc w:val="center"/>
        </w:trPr>
        <w:tc>
          <w:tcPr>
            <w:tcW w:w="1122" w:type="dxa"/>
            <w:vAlign w:val="center"/>
          </w:tcPr>
          <w:p w14:paraId="0B152723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AFF4D42" w14:textId="77777777" w:rsidR="00627FDC" w:rsidRDefault="00627FDC" w:rsidP="00627FD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2D876FC3" w14:textId="2F43E0C7" w:rsidR="00B72B22" w:rsidRPr="001A2724" w:rsidRDefault="00627FDC" w:rsidP="00627FDC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DF2F5AE" w14:textId="77777777" w:rsidR="00A50E88" w:rsidRPr="00374474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4AB70C" w14:textId="60F24629" w:rsidR="00B72B22" w:rsidRPr="00D50F63" w:rsidRDefault="00A50E88" w:rsidP="00A50E88">
            <w:pPr>
              <w:pStyle w:val="TableParagraph"/>
              <w:ind w:left="34" w:right="-15" w:firstLine="149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FD0832A" w14:textId="77777777" w:rsidR="00F5584E" w:rsidRPr="00436233" w:rsidRDefault="00F5584E" w:rsidP="00F5584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5FFDD3C1" w:rsidR="00B72B22" w:rsidRPr="001461F0" w:rsidRDefault="00F5584E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38" w:type="dxa"/>
            <w:vAlign w:val="center"/>
          </w:tcPr>
          <w:p w14:paraId="74EF6FB8" w14:textId="77777777" w:rsidR="00835B20" w:rsidRPr="00D14271" w:rsidRDefault="00835B20" w:rsidP="00835B20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651C84EE" w14:textId="209DEA78" w:rsidR="00B72B22" w:rsidRPr="00CB4321" w:rsidRDefault="00835B20" w:rsidP="00835B2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</w:tr>
      <w:tr w:rsidR="00556EF8" w:rsidRPr="00B51B40" w14:paraId="1CFB93B4" w14:textId="77777777" w:rsidTr="00A50E88">
        <w:trPr>
          <w:trHeight w:val="794"/>
          <w:jc w:val="center"/>
        </w:trPr>
        <w:tc>
          <w:tcPr>
            <w:tcW w:w="1122" w:type="dxa"/>
            <w:vAlign w:val="center"/>
          </w:tcPr>
          <w:p w14:paraId="206F2260" w14:textId="77777777" w:rsidR="00556EF8" w:rsidRPr="008C27EF" w:rsidRDefault="00556EF8" w:rsidP="00556E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56EF8" w:rsidRPr="008C27EF" w:rsidRDefault="00556EF8" w:rsidP="00556E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FB30438" w14:textId="77777777" w:rsidR="001F31AF" w:rsidRDefault="00556EF8" w:rsidP="001F31A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0839E280" w:rsidR="00556EF8" w:rsidRPr="001F31AF" w:rsidRDefault="00556EF8" w:rsidP="001F31A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 w:rsidR="001F31A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79CADFF" w14:textId="77777777" w:rsidR="00A50E88" w:rsidRDefault="00A50E88" w:rsidP="00A50E88">
            <w:pPr>
              <w:pStyle w:val="TableParagraph"/>
              <w:ind w:left="1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02FF73A6" w14:textId="10CBEF06" w:rsidR="00556EF8" w:rsidRPr="00556EF8" w:rsidRDefault="00A50E88" w:rsidP="00A50E88">
            <w:pPr>
              <w:pStyle w:val="BodyText"/>
              <w:ind w:left="176" w:right="126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01A848A" w14:textId="77777777" w:rsidR="00A50E88" w:rsidRPr="005C0A28" w:rsidRDefault="00A50E88" w:rsidP="00A50E88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49E22A6D" w14:textId="445B8A35" w:rsidR="00556EF8" w:rsidRPr="001F2210" w:rsidRDefault="00A50E88" w:rsidP="00A50E8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co</w:t>
            </w:r>
            <w:proofErr w:type="gramEnd"/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38" w:type="dxa"/>
            <w:vAlign w:val="center"/>
          </w:tcPr>
          <w:p w14:paraId="2DBA5040" w14:textId="77777777" w:rsidR="00A50E88" w:rsidRPr="00D14271" w:rsidRDefault="00A50E88" w:rsidP="00A50E88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FA57F5D" w14:textId="77777777" w:rsidR="00A50E88" w:rsidRPr="00D14271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</w:p>
          <w:p w14:paraId="04827CD4" w14:textId="6B140400" w:rsidR="00556EF8" w:rsidRPr="001F2210" w:rsidRDefault="00A50E88" w:rsidP="00A50E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</w:tr>
      <w:tr w:rsidR="00556EF8" w:rsidRPr="00B51B40" w14:paraId="09F8919D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7A5E2D30" w14:textId="4E489B74" w:rsidR="00556EF8" w:rsidRPr="00DA437F" w:rsidRDefault="00556EF8" w:rsidP="00556EF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56EF8" w:rsidRPr="00B51B40" w14:paraId="5C44F378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1FF6DB3A" w14:textId="413DF5A7" w:rsidR="00556EF8" w:rsidRPr="00DA437F" w:rsidRDefault="00556EF8" w:rsidP="00556EF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50E88" w:rsidRPr="00B51B40" w14:paraId="548C938F" w14:textId="77777777" w:rsidTr="00A50E88">
        <w:trPr>
          <w:trHeight w:val="850"/>
          <w:jc w:val="center"/>
        </w:trPr>
        <w:tc>
          <w:tcPr>
            <w:tcW w:w="1122" w:type="dxa"/>
            <w:vAlign w:val="center"/>
          </w:tcPr>
          <w:p w14:paraId="5C3D33A9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5B6B7C49" w14:textId="77777777" w:rsidR="00A50E88" w:rsidRPr="00D14271" w:rsidRDefault="00A50E88" w:rsidP="00A50E8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58BF1EF" w:rsidR="00A50E88" w:rsidRPr="008F3A01" w:rsidRDefault="00A50E88" w:rsidP="00A50E88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D804C3B" w14:textId="77777777" w:rsidR="00A50E88" w:rsidRPr="005C0A28" w:rsidRDefault="00A50E88" w:rsidP="00A50E88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5117D0C3" w14:textId="1DF96361" w:rsidR="00A50E88" w:rsidRPr="008F3A01" w:rsidRDefault="00A50E88" w:rsidP="00A50E88">
            <w:pPr>
              <w:pStyle w:val="BodyText"/>
              <w:ind w:left="318" w:right="126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742" w:type="dxa"/>
            <w:vAlign w:val="center"/>
          </w:tcPr>
          <w:p w14:paraId="66AE0C38" w14:textId="77777777" w:rsidR="00A50E88" w:rsidRPr="005C0A28" w:rsidRDefault="00A50E88" w:rsidP="00A50E88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19B0AEF8" w14:textId="3E17AF9D" w:rsidR="00A50E88" w:rsidRPr="008F3A01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A3529AD" w14:textId="651E7DF8" w:rsidR="00A50E88" w:rsidRPr="008F3A01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A50E88" w:rsidRPr="00B51B40" w14:paraId="0A96ABC9" w14:textId="77777777" w:rsidTr="00A257B8">
        <w:trPr>
          <w:trHeight w:val="907"/>
          <w:jc w:val="center"/>
        </w:trPr>
        <w:tc>
          <w:tcPr>
            <w:tcW w:w="1122" w:type="dxa"/>
            <w:vAlign w:val="center"/>
          </w:tcPr>
          <w:p w14:paraId="3005BA41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88F11F8" w14:textId="77777777" w:rsidR="00A50E88" w:rsidRPr="00C0397F" w:rsidRDefault="00A50E88" w:rsidP="00A50E88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3B1538C" w:rsidR="00A50E88" w:rsidRPr="00F2634D" w:rsidRDefault="00A50E88" w:rsidP="00A50E88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3790172" w14:textId="77777777" w:rsidR="00A50E88" w:rsidRPr="005C0A28" w:rsidRDefault="00A50E88" w:rsidP="00A50E88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5B67FA91" w14:textId="743938FE" w:rsidR="00A50E88" w:rsidRPr="00F2634D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45C9AF6" w14:textId="77777777" w:rsidR="00A50E88" w:rsidRPr="005C0A28" w:rsidRDefault="00A50E88" w:rsidP="00A50E88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2A02836A" w14:textId="4FB1B5A5" w:rsidR="00A50E88" w:rsidRPr="00F2634D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21ED2367" w14:textId="77777777" w:rsidR="00A50E88" w:rsidRPr="00C0397F" w:rsidRDefault="00A50E88" w:rsidP="00A50E88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4B9E14F4" w14:textId="2173E1B0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A50E88" w:rsidRPr="00B51B40" w14:paraId="77D27662" w14:textId="77777777" w:rsidTr="00A257B8">
        <w:trPr>
          <w:trHeight w:val="20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A50E88" w:rsidRPr="00DA437F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A50E88" w:rsidRPr="00B51B40" w14:paraId="0BCDF4D6" w14:textId="77777777" w:rsidTr="00A257B8">
        <w:trPr>
          <w:trHeight w:val="57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A50E88" w:rsidRPr="00DA437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50E88" w:rsidRPr="00B51B40" w14:paraId="7F1D4924" w14:textId="77777777" w:rsidTr="00F41CFB">
        <w:trPr>
          <w:trHeight w:val="794"/>
          <w:jc w:val="center"/>
        </w:trPr>
        <w:tc>
          <w:tcPr>
            <w:tcW w:w="1122" w:type="dxa"/>
            <w:vAlign w:val="center"/>
          </w:tcPr>
          <w:p w14:paraId="7736683E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vAlign w:val="center"/>
          </w:tcPr>
          <w:p w14:paraId="7DE18F37" w14:textId="77777777" w:rsidR="00A50E88" w:rsidRPr="004F5B75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15750B0" w14:textId="77777777" w:rsidR="00A50E88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5ABBD701" w14:textId="46FC8A6D" w:rsidR="00A50E88" w:rsidRPr="00B6356E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855" w:type="dxa"/>
            <w:vAlign w:val="center"/>
          </w:tcPr>
          <w:p w14:paraId="4BFC6D6D" w14:textId="0620C106" w:rsidR="00636B69" w:rsidRPr="00336A25" w:rsidRDefault="00A50E88" w:rsidP="00336A25">
            <w:pPr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vAlign w:val="center"/>
          </w:tcPr>
          <w:p w14:paraId="31A2AB4E" w14:textId="77777777" w:rsidR="00A50E88" w:rsidRPr="005C0A28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3071D229" w14:textId="48929565" w:rsidR="00A50E88" w:rsidRPr="00E45F3E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1998345B" w14:textId="3B59C932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A50E88" w:rsidRPr="00B51B40" w14:paraId="6304E9E5" w14:textId="77777777" w:rsidTr="00A257B8">
        <w:trPr>
          <w:trHeight w:val="850"/>
          <w:jc w:val="center"/>
        </w:trPr>
        <w:tc>
          <w:tcPr>
            <w:tcW w:w="1122" w:type="dxa"/>
            <w:vAlign w:val="center"/>
          </w:tcPr>
          <w:p w14:paraId="218BF23A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vAlign w:val="center"/>
          </w:tcPr>
          <w:p w14:paraId="1228AE65" w14:textId="2C87D9C0" w:rsidR="00636B69" w:rsidRPr="00336A25" w:rsidRDefault="00A50E88" w:rsidP="00336A25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55" w:type="dxa"/>
            <w:vAlign w:val="center"/>
          </w:tcPr>
          <w:p w14:paraId="31D9451D" w14:textId="72ECA696" w:rsidR="00636B69" w:rsidRPr="00336A25" w:rsidRDefault="00A50E88" w:rsidP="00336A25">
            <w:pPr>
              <w:pStyle w:val="BodyText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A7A172A" w14:textId="77777777" w:rsidR="00A50E88" w:rsidRPr="005C0A28" w:rsidRDefault="00A50E88" w:rsidP="00A50E88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348F752" w14:textId="78D76711" w:rsidR="00A50E88" w:rsidRPr="00B6356E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38" w:type="dxa"/>
            <w:vAlign w:val="center"/>
          </w:tcPr>
          <w:p w14:paraId="7E4D64E3" w14:textId="77777777" w:rsidR="00A50E88" w:rsidRDefault="00A50E88" w:rsidP="00A50E8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144AF47" w14:textId="7A2461E2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A50E88" w:rsidRPr="00B51B40" w14:paraId="2E774FA8" w14:textId="77777777" w:rsidTr="00A257B8">
        <w:trPr>
          <w:trHeight w:val="28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5ED1B771" w14:textId="48517280" w:rsidR="00A50E88" w:rsidRPr="00B51B40" w:rsidRDefault="00A50E88" w:rsidP="00A50E8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72FE6AC3" w:rsidR="00EB3A32" w:rsidRPr="00460E9C" w:rsidRDefault="00EB3A32" w:rsidP="009362D2">
      <w:pPr>
        <w:pStyle w:val="BodyText"/>
        <w:rPr>
          <w:rFonts w:ascii="Century Gothic" w:hAnsi="Century Gothic"/>
          <w:bCs/>
        </w:rPr>
        <w:sectPr w:rsidR="00EB3A32" w:rsidRPr="00460E9C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687"/>
        <w:gridCol w:w="3828"/>
        <w:gridCol w:w="3685"/>
      </w:tblGrid>
      <w:tr w:rsidR="00612ACD" w:rsidRPr="00B51B40" w14:paraId="6B101A20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3336B" w:rsidRPr="00B51B40" w14:paraId="793CF1C4" w14:textId="77777777" w:rsidTr="00132C0B">
        <w:trPr>
          <w:trHeight w:val="794"/>
          <w:jc w:val="center"/>
        </w:trPr>
        <w:tc>
          <w:tcPr>
            <w:tcW w:w="1121" w:type="dxa"/>
            <w:vAlign w:val="center"/>
          </w:tcPr>
          <w:p w14:paraId="1FC643AB" w14:textId="00C19143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1, 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13336B" w:rsidRPr="00923777" w:rsidRDefault="0013336B" w:rsidP="0013336B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87" w:type="dxa"/>
            <w:shd w:val="clear" w:color="auto" w:fill="595959" w:themeFill="text1" w:themeFillTint="A6"/>
            <w:vAlign w:val="center"/>
          </w:tcPr>
          <w:p w14:paraId="7C1E0C3A" w14:textId="1C12F3E3" w:rsidR="0013336B" w:rsidRPr="00C75331" w:rsidRDefault="0013336B" w:rsidP="000A4AF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27C80B2D" w14:textId="77777777" w:rsidR="0013336B" w:rsidRPr="00DA437F" w:rsidRDefault="0013336B" w:rsidP="0013336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4A80FFCE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3336B" w:rsidRPr="00B51B40" w14:paraId="0DB01FF4" w14:textId="77777777" w:rsidTr="00132C0B">
        <w:trPr>
          <w:trHeight w:val="964"/>
          <w:jc w:val="center"/>
        </w:trPr>
        <w:tc>
          <w:tcPr>
            <w:tcW w:w="1121" w:type="dxa"/>
            <w:vAlign w:val="center"/>
          </w:tcPr>
          <w:p w14:paraId="1309C6DF" w14:textId="50233ABF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6862CE6B" w14:textId="77777777" w:rsidR="0013336B" w:rsidRPr="00436233" w:rsidRDefault="0013336B" w:rsidP="0013336B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3195D14A" w:rsidR="0013336B" w:rsidRPr="001F0B6F" w:rsidRDefault="0013336B" w:rsidP="001333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87" w:type="dxa"/>
            <w:shd w:val="clear" w:color="auto" w:fill="D6E3BC" w:themeFill="accent3" w:themeFillTint="66"/>
            <w:vAlign w:val="center"/>
          </w:tcPr>
          <w:p w14:paraId="75C29DE8" w14:textId="77777777" w:rsidR="0013336B" w:rsidRPr="00436233" w:rsidRDefault="0013336B" w:rsidP="0013336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630C9AA" w14:textId="77777777" w:rsidR="0013336B" w:rsidRPr="00380A18" w:rsidRDefault="0013336B" w:rsidP="0013336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8B54650" w:rsidR="0013336B" w:rsidRPr="00C75331" w:rsidRDefault="0013336B" w:rsidP="001333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486C05" w14:textId="6E71C93E" w:rsidR="0013336B" w:rsidRPr="00284709" w:rsidRDefault="0013336B" w:rsidP="0013336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1E47D" w14:textId="21FBB333" w:rsidR="0013336B" w:rsidRPr="006859F0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13336B" w:rsidRPr="00B51B40" w14:paraId="06B53EE3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13336B" w:rsidRPr="00B51B40" w14:paraId="3B522DC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560F9" w:rsidRPr="00B51B40" w14:paraId="1680166C" w14:textId="77777777" w:rsidTr="00132C0B">
        <w:trPr>
          <w:trHeight w:val="907"/>
          <w:jc w:val="center"/>
        </w:trPr>
        <w:tc>
          <w:tcPr>
            <w:tcW w:w="1121" w:type="dxa"/>
            <w:vAlign w:val="center"/>
          </w:tcPr>
          <w:p w14:paraId="256B5175" w14:textId="539A0D1F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vAlign w:val="center"/>
          </w:tcPr>
          <w:p w14:paraId="189A5B99" w14:textId="77777777" w:rsidR="002560F9" w:rsidRPr="007A35FB" w:rsidRDefault="002560F9" w:rsidP="002560F9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74B8B573" w:rsidR="002560F9" w:rsidRPr="007438F2" w:rsidRDefault="002560F9" w:rsidP="002560F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79E7126" w14:textId="77777777" w:rsidR="002560F9" w:rsidRDefault="002560F9" w:rsidP="002560F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AA991DA" w14:textId="34ED6866" w:rsidR="002560F9" w:rsidRPr="00492427" w:rsidRDefault="002560F9" w:rsidP="002560F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9DB0A7F" w14:textId="77777777" w:rsidR="002560F9" w:rsidRPr="00FC0DD9" w:rsidRDefault="002560F9" w:rsidP="002560F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7FE7DB3" w14:textId="132E925D" w:rsidR="002560F9" w:rsidRPr="00D85BF2" w:rsidRDefault="002560F9" w:rsidP="002560F9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685" w:type="dxa"/>
            <w:vAlign w:val="center"/>
          </w:tcPr>
          <w:p w14:paraId="4B1F292B" w14:textId="77777777" w:rsidR="002560F9" w:rsidRDefault="002560F9" w:rsidP="002560F9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45507F1F" w14:textId="057B467E" w:rsidR="002560F9" w:rsidRPr="0087638E" w:rsidRDefault="002560F9" w:rsidP="002560F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</w:tr>
      <w:tr w:rsidR="002C55DF" w:rsidRPr="00B51B40" w14:paraId="22A7F4C6" w14:textId="77777777" w:rsidTr="002560F9">
        <w:trPr>
          <w:trHeight w:val="907"/>
          <w:jc w:val="center"/>
        </w:trPr>
        <w:tc>
          <w:tcPr>
            <w:tcW w:w="1121" w:type="dxa"/>
            <w:vAlign w:val="center"/>
          </w:tcPr>
          <w:p w14:paraId="41C9B577" w14:textId="3F2DE3A8" w:rsidR="002C55DF" w:rsidRPr="008C27EF" w:rsidRDefault="002C55DF" w:rsidP="002C55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2C55DF" w:rsidRPr="008C27EF" w:rsidRDefault="002C55DF" w:rsidP="002C55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F1BCB4F" w14:textId="77777777" w:rsidR="002560F9" w:rsidRPr="006B57F8" w:rsidRDefault="002560F9" w:rsidP="002560F9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7A186D66" w14:textId="58536D24" w:rsidR="002560F9" w:rsidRPr="0016048E" w:rsidRDefault="002560F9" w:rsidP="002560F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6BF38461" w14:textId="77777777" w:rsidR="002C55DF" w:rsidRPr="00D14271" w:rsidRDefault="002C55DF" w:rsidP="002C55DF">
            <w:pPr>
              <w:pStyle w:val="TableParagraph"/>
              <w:ind w:left="43" w:right="210" w:firstLine="142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2863F994" w:rsidR="002C55DF" w:rsidRPr="00AE612A" w:rsidRDefault="002C55DF" w:rsidP="002C55D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57131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E6A6202" w14:textId="77777777" w:rsidR="0057131D" w:rsidRPr="00D14271" w:rsidRDefault="0057131D" w:rsidP="0057131D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79B170F" w14:textId="6B214FE0" w:rsidR="002C55DF" w:rsidRPr="0057131D" w:rsidRDefault="0057131D" w:rsidP="005713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5" w:type="dxa"/>
            <w:vAlign w:val="center"/>
          </w:tcPr>
          <w:p w14:paraId="5AD0C0EC" w14:textId="77777777" w:rsidR="002560F9" w:rsidRPr="005C0A28" w:rsidRDefault="002560F9" w:rsidP="002560F9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F6EA476" w14:textId="1585F33B" w:rsidR="002560F9" w:rsidRPr="002560F9" w:rsidRDefault="002560F9" w:rsidP="002560F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proofErr w:type="gramEnd"/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</w:tr>
      <w:tr w:rsidR="002C55DF" w:rsidRPr="00B51B40" w14:paraId="2C4B9322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2C55DF" w:rsidRDefault="002C55DF" w:rsidP="002C55D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2C55DF" w:rsidRPr="00B51B40" w14:paraId="4302D044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71723C23" w:rsidR="002C55DF" w:rsidRDefault="002C55DF" w:rsidP="002C55D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</w:t>
            </w:r>
            <w:r w:rsidR="002560F9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EB2B47" w:rsidRPr="00B51B40" w14:paraId="2D150DD8" w14:textId="77777777" w:rsidTr="00EB2B47">
        <w:trPr>
          <w:trHeight w:val="907"/>
          <w:jc w:val="center"/>
        </w:trPr>
        <w:tc>
          <w:tcPr>
            <w:tcW w:w="1121" w:type="dxa"/>
            <w:vAlign w:val="center"/>
          </w:tcPr>
          <w:p w14:paraId="0B75D64F" w14:textId="76FEF47B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27D4D35" w14:textId="77777777" w:rsidR="002560F9" w:rsidRPr="00D14271" w:rsidRDefault="002560F9" w:rsidP="002560F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4C07EBE1" w:rsidR="00EB2B47" w:rsidRPr="007A2860" w:rsidRDefault="002560F9" w:rsidP="002560F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3AFD011" w14:textId="77777777" w:rsidR="00EB2B47" w:rsidRPr="00374474" w:rsidRDefault="00EB2B47" w:rsidP="00EB2B4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0D84F5BE" w:rsidR="00EB2B47" w:rsidRPr="009721F7" w:rsidRDefault="00EB2B47" w:rsidP="00EB2B4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 w:rsidR="006E00B6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 w:rsidR="006E00B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 co-req: MATH1012</w:t>
            </w:r>
          </w:p>
        </w:tc>
        <w:tc>
          <w:tcPr>
            <w:tcW w:w="3828" w:type="dxa"/>
            <w:vAlign w:val="center"/>
          </w:tcPr>
          <w:p w14:paraId="108E9FD8" w14:textId="77777777" w:rsidR="00EB2B47" w:rsidRPr="00D14271" w:rsidRDefault="00EB2B47" w:rsidP="00EB2B47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77668FCC" w14:textId="4A96E37B" w:rsidR="00EB2B47" w:rsidRPr="00EF4295" w:rsidRDefault="00EB2B47" w:rsidP="00EB2B47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85" w:type="dxa"/>
            <w:vAlign w:val="center"/>
          </w:tcPr>
          <w:p w14:paraId="6D62A7AB" w14:textId="77777777" w:rsidR="00EB2B47" w:rsidRPr="005C0A28" w:rsidRDefault="00EB2B47" w:rsidP="00EB2B47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7CC73BA9" w14:textId="77777777" w:rsidR="00EB2B47" w:rsidRPr="005C0A28" w:rsidRDefault="00EB2B47" w:rsidP="00EB2B4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2C2F4920" w14:textId="0248BC02" w:rsidR="00EB2B47" w:rsidRPr="00837DCB" w:rsidRDefault="00EB2B47" w:rsidP="00EB2B4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</w:tr>
      <w:tr w:rsidR="00EB2B47" w:rsidRPr="00B51B40" w14:paraId="370D2C0D" w14:textId="77777777" w:rsidTr="00DD1DF4">
        <w:trPr>
          <w:trHeight w:val="850"/>
          <w:jc w:val="center"/>
        </w:trPr>
        <w:tc>
          <w:tcPr>
            <w:tcW w:w="1121" w:type="dxa"/>
            <w:vAlign w:val="center"/>
          </w:tcPr>
          <w:p w14:paraId="5194C9AF" w14:textId="13C6D6CB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vAlign w:val="center"/>
          </w:tcPr>
          <w:p w14:paraId="0F32202D" w14:textId="77777777" w:rsidR="002560F9" w:rsidRPr="00C0397F" w:rsidRDefault="002560F9" w:rsidP="002560F9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7ADF5E41" w14:textId="110906BD" w:rsidR="00EB2B47" w:rsidRPr="00362E3E" w:rsidRDefault="002560F9" w:rsidP="002560F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4BED39A" w14:textId="77777777" w:rsidR="006C0909" w:rsidRPr="00C0397F" w:rsidRDefault="006C0909" w:rsidP="006C0909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47D6F1B" w14:textId="27C85CF7" w:rsidR="00EB2B47" w:rsidRPr="0026161C" w:rsidRDefault="006C0909" w:rsidP="006C090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0C06E2C" w14:textId="77777777" w:rsidR="000470DA" w:rsidRPr="00D14271" w:rsidRDefault="000470DA" w:rsidP="000470DA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6B1C3E1D" w14:textId="1667E5AF" w:rsidR="00EB2B47" w:rsidRPr="00362E3E" w:rsidRDefault="000470DA" w:rsidP="000470D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52275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</w:t>
            </w:r>
            <w:r w:rsidR="0052275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40124565" w14:textId="77777777" w:rsidR="00CA6C00" w:rsidRPr="005C0A28" w:rsidRDefault="00CA6C00" w:rsidP="00CA6C00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6393C583" w14:textId="17FD12B4" w:rsidR="00EB2B47" w:rsidRPr="008A04BE" w:rsidRDefault="00CA6C00" w:rsidP="00CA6C0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</w:tr>
      <w:tr w:rsidR="00EB2B47" w:rsidRPr="00B51B40" w14:paraId="31224BB3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EB2B47" w:rsidRPr="006A6F8E" w:rsidRDefault="00EB2B47" w:rsidP="00EB2B47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EB2B47" w:rsidRPr="00B51B40" w14:paraId="4FE52D81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EB2B47" w:rsidRPr="00C510E1" w:rsidRDefault="00EB2B47" w:rsidP="00EB2B4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BA32C7" w:rsidRPr="00B51B40" w14:paraId="56E7B8DF" w14:textId="77777777" w:rsidTr="00E9041B">
        <w:trPr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vAlign w:val="center"/>
          </w:tcPr>
          <w:p w14:paraId="517A15FB" w14:textId="6177D735" w:rsidR="00BA32C7" w:rsidRPr="008C27EF" w:rsidRDefault="00BA32C7" w:rsidP="00BA32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BA32C7" w:rsidRPr="008C27EF" w:rsidRDefault="00BA32C7" w:rsidP="00BA32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vAlign w:val="center"/>
          </w:tcPr>
          <w:p w14:paraId="7FD3FB65" w14:textId="77777777" w:rsidR="002560F9" w:rsidRPr="004F5B75" w:rsidRDefault="002560F9" w:rsidP="002560F9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026052CC" w14:textId="77777777" w:rsidR="002560F9" w:rsidRDefault="002560F9" w:rsidP="002560F9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63F59BDE" w14:textId="44550E63" w:rsidR="00BA32C7" w:rsidRPr="005F6E6D" w:rsidRDefault="002560F9" w:rsidP="002560F9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  <w:vAlign w:val="center"/>
          </w:tcPr>
          <w:p w14:paraId="24669825" w14:textId="77777777" w:rsidR="00BA32C7" w:rsidRPr="005C0A28" w:rsidRDefault="00BA32C7" w:rsidP="00BA32C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4B0C9E61" w14:textId="0EE77D84" w:rsidR="00BA32C7" w:rsidRPr="005F6E6D" w:rsidRDefault="00BA32C7" w:rsidP="00BA32C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C6DBA9" w14:textId="77777777" w:rsidR="00BA32C7" w:rsidRPr="005C0A28" w:rsidRDefault="00BA32C7" w:rsidP="00BA32C7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3E24C974" w14:textId="24E5D0C4" w:rsidR="00BA32C7" w:rsidRPr="00CD44E8" w:rsidRDefault="00BA32C7" w:rsidP="00BA32C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14:paraId="5A86A8D4" w14:textId="77777777" w:rsidR="00E9041B" w:rsidRDefault="00E9041B" w:rsidP="00E9041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05F65A02" w14:textId="7B07A56D" w:rsidR="00E9041B" w:rsidRPr="00DD1DF4" w:rsidRDefault="00E9041B" w:rsidP="00E9041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</w:tr>
      <w:tr w:rsidR="002560F9" w:rsidRPr="00B51B40" w14:paraId="6C8E11CC" w14:textId="77777777" w:rsidTr="00132C0B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BCEC550" w14:textId="01D9EC61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52A4D0BD" w14:textId="161E493B" w:rsidR="002560F9" w:rsidRPr="002560F9" w:rsidRDefault="002560F9" w:rsidP="00336A25">
            <w:pPr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58FB707F" w14:textId="14E70E94" w:rsidR="002560F9" w:rsidRPr="00336A25" w:rsidRDefault="002560F9" w:rsidP="00336A25">
            <w:pPr>
              <w:pStyle w:val="BodyText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23534" w14:textId="77777777" w:rsidR="002560F9" w:rsidRPr="005C0A28" w:rsidRDefault="002560F9" w:rsidP="002560F9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411791FA" w14:textId="482FE667" w:rsidR="002560F9" w:rsidRPr="002E3B4A" w:rsidRDefault="002560F9" w:rsidP="002560F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0A6E770" w14:textId="77777777" w:rsidR="002560F9" w:rsidRPr="005C0A28" w:rsidRDefault="002560F9" w:rsidP="002560F9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0EBC657C" w14:textId="4E09B4B7" w:rsidR="002560F9" w:rsidRPr="00DD1DF4" w:rsidRDefault="002560F9" w:rsidP="002560F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</w:tr>
      <w:tr w:rsidR="002560F9" w:rsidRPr="00B51B40" w14:paraId="4DD8F2D6" w14:textId="77777777" w:rsidTr="00132C0B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224F0E01" w14:textId="77777777" w:rsidR="002560F9" w:rsidRPr="0015538E" w:rsidRDefault="002560F9" w:rsidP="002560F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2560F9" w:rsidRPr="00B51B40" w14:paraId="1F7D036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2560F9" w:rsidRDefault="002560F9" w:rsidP="002560F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2560F9" w:rsidRPr="00B51B40" w14:paraId="4DCB9D93" w14:textId="77777777" w:rsidTr="00132C0B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2560F9" w:rsidRDefault="002560F9" w:rsidP="002560F9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560F9" w:rsidRPr="00B51B40" w14:paraId="2CB49AC2" w14:textId="77777777" w:rsidTr="00E9041B">
        <w:trPr>
          <w:trHeight w:val="964"/>
          <w:jc w:val="center"/>
        </w:trPr>
        <w:tc>
          <w:tcPr>
            <w:tcW w:w="1121" w:type="dxa"/>
            <w:vAlign w:val="center"/>
          </w:tcPr>
          <w:p w14:paraId="50B17900" w14:textId="68150FA1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2560F9" w:rsidRPr="008C27EF" w:rsidRDefault="002560F9" w:rsidP="002560F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vAlign w:val="center"/>
          </w:tcPr>
          <w:p w14:paraId="77D0049E" w14:textId="77777777" w:rsidR="00E9041B" w:rsidRPr="006B57F8" w:rsidRDefault="00E9041B" w:rsidP="00E9041B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497FCA30" w14:textId="024E2846" w:rsidR="002560F9" w:rsidRPr="00DA437F" w:rsidRDefault="00E9041B" w:rsidP="00E9041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B05E91F" w14:textId="3B6C0349" w:rsidR="002560F9" w:rsidRPr="002560F9" w:rsidRDefault="002560F9" w:rsidP="00336A25">
            <w:pPr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28" w:type="dxa"/>
            <w:shd w:val="clear" w:color="auto" w:fill="FFFFCC"/>
            <w:vAlign w:val="center"/>
          </w:tcPr>
          <w:p w14:paraId="2E65894A" w14:textId="76E345B6" w:rsidR="002560F9" w:rsidRPr="00E9041B" w:rsidRDefault="00E9041B" w:rsidP="00E9041B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BB15272" w14:textId="67618BB8" w:rsidR="002560F9" w:rsidRPr="002560F9" w:rsidRDefault="002560F9" w:rsidP="002560F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g</w:t>
            </w:r>
          </w:p>
        </w:tc>
      </w:tr>
      <w:tr w:rsidR="002560F9" w:rsidRPr="00B51B40" w14:paraId="070BA46A" w14:textId="77777777" w:rsidTr="00132C0B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2560F9" w:rsidRPr="00B51B40" w:rsidRDefault="002560F9" w:rsidP="002560F9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Pr="00E61032" w:rsidRDefault="00FE3403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</w:p>
    <w:p w14:paraId="50A2E82A" w14:textId="52AF5565" w:rsidR="001D7A2A" w:rsidRDefault="00330DB8" w:rsidP="00330DB8">
      <w:pPr>
        <w:pStyle w:val="BodyText"/>
        <w:rPr>
          <w:rFonts w:ascii="Century Gothic" w:hAnsi="Century Gothic"/>
          <w:b/>
        </w:rPr>
      </w:pPr>
      <w:r w:rsidRPr="00434DCB">
        <w:rPr>
          <w:rFonts w:ascii="Century Gothic" w:hAnsi="Century Gothic"/>
        </w:rPr>
        <w:br/>
      </w:r>
    </w:p>
    <w:p w14:paraId="11347A71" w14:textId="3D4E82AE" w:rsidR="0006210B" w:rsidRDefault="009B7BFB" w:rsidP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MECHANICAL</w:t>
      </w:r>
      <w:r w:rsidRPr="0006210B">
        <w:rPr>
          <w:rFonts w:ascii="Century Gothic" w:hAnsi="Century Gothic"/>
          <w:b/>
          <w:bCs/>
        </w:rPr>
        <w:t xml:space="preserve"> ENGINEERING OPTION UNITS </w:t>
      </w:r>
      <w:r w:rsidRPr="0006210B">
        <w:rPr>
          <w:rFonts w:ascii="Century Gothic" w:hAnsi="Century Gothic"/>
          <w:b/>
          <w:bCs/>
        </w:rPr>
        <w:br/>
      </w:r>
      <w:r w:rsidRPr="0006210B">
        <w:rPr>
          <w:rFonts w:ascii="Century Gothic" w:hAnsi="Century Gothic"/>
        </w:rPr>
        <w:t xml:space="preserve">Take unit(s) to a total value of </w:t>
      </w:r>
      <w:r>
        <w:rPr>
          <w:rFonts w:ascii="Century Gothic" w:hAnsi="Century Gothic"/>
        </w:rPr>
        <w:t>18</w:t>
      </w:r>
      <w:r w:rsidRPr="0006210B">
        <w:rPr>
          <w:rFonts w:ascii="Century Gothic" w:hAnsi="Century Gothic"/>
        </w:rPr>
        <w:t xml:space="preserve"> points, comprising a minimum of </w:t>
      </w:r>
      <w:r>
        <w:rPr>
          <w:rFonts w:ascii="Century Gothic" w:hAnsi="Century Gothic"/>
        </w:rPr>
        <w:t>6</w:t>
      </w:r>
      <w:r w:rsidRPr="0006210B">
        <w:rPr>
          <w:rFonts w:ascii="Century Gothic" w:hAnsi="Century Gothic"/>
        </w:rPr>
        <w:t xml:space="preserve"> points</w:t>
      </w:r>
      <w:r>
        <w:rPr>
          <w:rFonts w:ascii="Century Gothic" w:hAnsi="Century Gothic"/>
        </w:rPr>
        <w:t xml:space="preserve"> </w:t>
      </w:r>
      <w:r w:rsidRPr="0006210B">
        <w:rPr>
          <w:rFonts w:ascii="Century Gothic" w:hAnsi="Century Gothic"/>
        </w:rPr>
        <w:t xml:space="preserve">from Group A and </w:t>
      </w:r>
      <w:r>
        <w:rPr>
          <w:rFonts w:ascii="Century Gothic" w:hAnsi="Century Gothic"/>
        </w:rPr>
        <w:t xml:space="preserve">up to 12 points </w:t>
      </w:r>
      <w:r w:rsidRPr="0006210B">
        <w:rPr>
          <w:rFonts w:ascii="Century Gothic" w:hAnsi="Century Gothic"/>
        </w:rPr>
        <w:t>from Group B.</w:t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9B7BFB" w:rsidRPr="00C0397F" w14:paraId="67ACCB0D" w14:textId="77777777" w:rsidTr="005D6910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7B02AA28" w14:textId="77777777" w:rsidR="009B7BFB" w:rsidRPr="00B175C4" w:rsidRDefault="009B7BFB" w:rsidP="005D6910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3046B7BE" w14:textId="77777777" w:rsidR="009B7BFB" w:rsidRDefault="009B7BFB" w:rsidP="005D6910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2403CD91" w14:textId="77777777" w:rsidR="009B7BFB" w:rsidRPr="00B4200D" w:rsidRDefault="009B7BFB" w:rsidP="005D6910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40F1E979" w14:textId="77777777" w:rsidR="009B7BFB" w:rsidRPr="00C0397F" w:rsidRDefault="009B7BFB" w:rsidP="005D6910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1B96B0D5" w14:textId="77777777" w:rsidR="009B7BFB" w:rsidRPr="00B175C4" w:rsidRDefault="009B7BFB" w:rsidP="005D6910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7F0AA81A" w14:textId="77777777" w:rsidR="009B7BFB" w:rsidRDefault="009B7BFB" w:rsidP="005D6910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56DFEDA6" w14:textId="77777777" w:rsidR="009B7BFB" w:rsidRPr="00C0397F" w:rsidRDefault="009B7BFB" w:rsidP="005D6910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9B7BFB" w:rsidRPr="00C0397F" w14:paraId="0EB2CA42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6AF69214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104EF9BC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40CF6D80" w14:textId="77777777" w:rsidR="009B7BFB" w:rsidRPr="008D6F90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70A896EC" w14:textId="77777777" w:rsidR="009B7BFB" w:rsidRPr="008D6F90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9B7BFB" w:rsidRPr="00C0397F" w14:paraId="07F0FBA5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7C05F674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0BCCADFD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463B8153" w14:textId="77777777" w:rsidR="009B7BFB" w:rsidRPr="008D6F90" w:rsidRDefault="009B7BFB" w:rsidP="005D6910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(S2)</w:t>
            </w:r>
          </w:p>
          <w:p w14:paraId="73DD32C1" w14:textId="77777777" w:rsidR="009B7BFB" w:rsidRPr="00F82E0D" w:rsidRDefault="009B7BFB" w:rsidP="005D6910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9B7BFB" w:rsidRPr="00C0397F" w14:paraId="586DC68A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42F2A136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711F7E43" w14:textId="77777777" w:rsidR="009B7BFB" w:rsidRPr="00C0397F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603BD4E3" w14:textId="77777777" w:rsidR="009B7BFB" w:rsidRDefault="009B7BFB" w:rsidP="005D6910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CHPR4409: Mineral Processing: Current and Future Technologies (S1)</w:t>
            </w:r>
          </w:p>
          <w:p w14:paraId="7262EEBD" w14:textId="77777777" w:rsidR="009B7BFB" w:rsidRPr="0048051F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9B7BFB" w:rsidRPr="00C0397F" w14:paraId="726C21AF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06667BF8" w14:textId="77777777" w:rsidR="009B7BFB" w:rsidRPr="00BC6C06" w:rsidRDefault="009B7BFB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24AE98C9" w14:textId="77777777" w:rsidR="009B7BFB" w:rsidRPr="00F82E0D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592819A1" w14:textId="77777777" w:rsidR="009B7BFB" w:rsidRPr="00F82E0D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9B7BFB" w:rsidRPr="00C0397F" w14:paraId="3F6C2592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39551B81" w14:textId="77777777" w:rsidR="009B7BFB" w:rsidRPr="00C0397F" w:rsidRDefault="009B7BFB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110CF11E" w14:textId="77777777" w:rsidR="009B7BFB" w:rsidRPr="00C0397F" w:rsidRDefault="009B7BFB" w:rsidP="005D6910">
            <w:pPr>
              <w:pStyle w:val="TableParagraph"/>
              <w:spacing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388AC9CA" w14:textId="77777777" w:rsidR="009B7BFB" w:rsidRPr="00327BC8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9B7BFB" w:rsidRPr="00C0397F" w14:paraId="5D1FF4E0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32EA2E0D" w14:textId="77777777" w:rsidR="009B7BFB" w:rsidRPr="00C0397F" w:rsidRDefault="009B7BFB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5CF584A9" w14:textId="77777777" w:rsidR="009B7BFB" w:rsidRPr="00327BC8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51EF1C5D" w14:textId="77777777" w:rsidR="009B7BFB" w:rsidRPr="00327BC8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9B7BFB" w:rsidRPr="00C0397F" w14:paraId="44F6CCA2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2E020E17" w14:textId="77777777" w:rsidR="009B7BFB" w:rsidRPr="00C0397F" w:rsidRDefault="009B7BFB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1FE36498" w14:textId="77777777" w:rsidR="009B7BFB" w:rsidRPr="00327BC8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7196E5B2" w14:textId="77777777" w:rsidR="009B7BFB" w:rsidRPr="00327BC8" w:rsidRDefault="009B7BFB" w:rsidP="005D6910">
            <w:pPr>
              <w:spacing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9B7BFB" w:rsidRPr="00C0397F" w14:paraId="4AAE9446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4B153D24" w14:textId="77777777" w:rsidR="009B7BFB" w:rsidRPr="00C0397F" w:rsidRDefault="009B7BFB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8D76333" w14:textId="77777777" w:rsidR="009B7BFB" w:rsidRDefault="009B7BFB" w:rsidP="005D6910">
            <w:pPr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4A055C31" w14:textId="77777777" w:rsidR="009B7BFB" w:rsidRPr="00327BC8" w:rsidRDefault="009B7BFB" w:rsidP="005D6910">
            <w:pPr>
              <w:spacing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9B7BFB" w:rsidRPr="00C0397F" w14:paraId="0446D478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267B1E6B" w14:textId="77777777" w:rsidR="009B7BFB" w:rsidRPr="00C0397F" w:rsidRDefault="009B7BFB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5C4AB24E" w14:textId="77777777" w:rsidR="009B7BFB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38A74675" w14:textId="77777777" w:rsidR="009B7BFB" w:rsidRPr="00327BC8" w:rsidRDefault="009B7BFB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365BCE35" w14:textId="77777777" w:rsidR="009B7BFB" w:rsidRDefault="009B7BF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561C83F8" w14:textId="77777777" w:rsidR="009B7BFB" w:rsidRDefault="009B7BFB" w:rsidP="009B7BFB">
      <w:pPr>
        <w:rPr>
          <w:rFonts w:ascii="Century Gothic" w:hAnsi="Century Gothic"/>
          <w:b/>
        </w:rPr>
      </w:pPr>
    </w:p>
    <w:p w14:paraId="0280B22B" w14:textId="65DC790B" w:rsidR="004F1B64" w:rsidRPr="0006210B" w:rsidRDefault="004F1B64" w:rsidP="009B7BFB">
      <w:pPr>
        <w:rPr>
          <w:rFonts w:ascii="Century Gothic" w:hAnsi="Century Gothic"/>
          <w:b/>
        </w:rPr>
      </w:pPr>
      <w:r w:rsidRPr="0006210B">
        <w:rPr>
          <w:rFonts w:ascii="Century Gothic" w:hAnsi="Century Gothic"/>
          <w:b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16675775" w14:textId="4D7717A0" w:rsidR="0006210B" w:rsidRPr="009B7BFB" w:rsidRDefault="004F1B64" w:rsidP="008E6193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6E85013B" w14:textId="77777777" w:rsidR="009B7BFB" w:rsidRDefault="009B7BF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6B6721B5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ED1D" w14:textId="77777777" w:rsidR="00F069FD" w:rsidRDefault="00F069FD">
      <w:r>
        <w:separator/>
      </w:r>
    </w:p>
  </w:endnote>
  <w:endnote w:type="continuationSeparator" w:id="0">
    <w:p w14:paraId="4928302F" w14:textId="77777777" w:rsidR="00F069FD" w:rsidRDefault="00F0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5BA952F1" w:rsidR="00B367C0" w:rsidRPr="00BF7D60" w:rsidRDefault="00634516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09DFC79D" wp14:editId="63005987">
              <wp:simplePos x="0" y="0"/>
              <wp:positionH relativeFrom="column">
                <wp:posOffset>0</wp:posOffset>
              </wp:positionH>
              <wp:positionV relativeFrom="page">
                <wp:posOffset>7285121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691C55" w14:textId="3DAFDBA9" w:rsidR="00634516" w:rsidRDefault="00634516" w:rsidP="00634516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June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6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6970CDF4" w14:textId="77777777" w:rsidR="00634516" w:rsidRDefault="00634516" w:rsidP="006345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FC79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573.65pt;width:650.9pt;height:18.6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" filled="f" stroked="f" strokeweight=".5pt">
              <v:textbox>
                <w:txbxContent>
                  <w:p w14:paraId="66691C55" w14:textId="3DAFDBA9" w:rsidR="00634516" w:rsidRDefault="00634516" w:rsidP="00634516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June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6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6970CDF4" w14:textId="77777777" w:rsidR="00634516" w:rsidRDefault="00634516" w:rsidP="00634516"/>
                </w:txbxContent>
              </v:textbox>
              <w10:wrap anchory="page"/>
            </v:shape>
          </w:pict>
        </mc:Fallback>
      </mc:AlternateContent>
    </w:r>
    <w:r w:rsidR="00B367C0"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="00B367C0"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="00B367C0" w:rsidRPr="00A95F5D">
      <w:rPr>
        <w:rFonts w:ascii="Century Gothic" w:hAnsi="Century Gothic"/>
        <w:color w:val="002060"/>
        <w:sz w:val="18"/>
        <w:szCs w:val="18"/>
      </w:rPr>
      <w:t>1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end"/>
    </w:r>
    <w:r w:rsidR="00B367C0"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="00B367C0"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="00B367C0" w:rsidRPr="00A95F5D">
      <w:rPr>
        <w:rFonts w:ascii="Century Gothic" w:hAnsi="Century Gothic"/>
        <w:color w:val="002060"/>
        <w:sz w:val="18"/>
        <w:szCs w:val="18"/>
      </w:rPr>
      <w:t>5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BA3F" w14:textId="77777777" w:rsidR="00F069FD" w:rsidRDefault="00F069FD">
      <w:r>
        <w:separator/>
      </w:r>
    </w:p>
  </w:footnote>
  <w:footnote w:type="continuationSeparator" w:id="0">
    <w:p w14:paraId="466ABD6E" w14:textId="77777777" w:rsidR="00F069FD" w:rsidRDefault="00F069FD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45200DB5" w:rsidR="00ED43BA" w:rsidRPr="00D35F87" w:rsidRDefault="00835B20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9E610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45200DB5" w:rsidR="00ED43BA" w:rsidRPr="00D35F87" w:rsidRDefault="00835B20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9E610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846337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1699D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470DA"/>
    <w:rsid w:val="0005237A"/>
    <w:rsid w:val="00052898"/>
    <w:rsid w:val="000546DC"/>
    <w:rsid w:val="00055926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4AF5"/>
    <w:rsid w:val="000A4FD1"/>
    <w:rsid w:val="000A5C7C"/>
    <w:rsid w:val="000B395A"/>
    <w:rsid w:val="000B485F"/>
    <w:rsid w:val="000B5BBE"/>
    <w:rsid w:val="000B6A71"/>
    <w:rsid w:val="000C7C6F"/>
    <w:rsid w:val="000D362F"/>
    <w:rsid w:val="000E037E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2C0B"/>
    <w:rsid w:val="0013336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2AB"/>
    <w:rsid w:val="00161C49"/>
    <w:rsid w:val="001678DD"/>
    <w:rsid w:val="00167E4D"/>
    <w:rsid w:val="00170507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2740"/>
    <w:rsid w:val="001C398B"/>
    <w:rsid w:val="001C3D84"/>
    <w:rsid w:val="001C565A"/>
    <w:rsid w:val="001C71C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31AF"/>
    <w:rsid w:val="001F760A"/>
    <w:rsid w:val="002008E6"/>
    <w:rsid w:val="00203CDE"/>
    <w:rsid w:val="00205A8C"/>
    <w:rsid w:val="0020706C"/>
    <w:rsid w:val="00210393"/>
    <w:rsid w:val="00211FF2"/>
    <w:rsid w:val="0021446D"/>
    <w:rsid w:val="00214AD6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0F9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1AEB"/>
    <w:rsid w:val="002C1D65"/>
    <w:rsid w:val="002C55DF"/>
    <w:rsid w:val="002C6CEC"/>
    <w:rsid w:val="002D6D0E"/>
    <w:rsid w:val="002E00BB"/>
    <w:rsid w:val="002E068B"/>
    <w:rsid w:val="002E19CD"/>
    <w:rsid w:val="002E3B4A"/>
    <w:rsid w:val="002F2467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5382"/>
    <w:rsid w:val="003368AC"/>
    <w:rsid w:val="00336A25"/>
    <w:rsid w:val="003377EF"/>
    <w:rsid w:val="00337BE3"/>
    <w:rsid w:val="00337DAE"/>
    <w:rsid w:val="003451C6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4995"/>
    <w:rsid w:val="00374A01"/>
    <w:rsid w:val="00376594"/>
    <w:rsid w:val="00381EBE"/>
    <w:rsid w:val="003845EE"/>
    <w:rsid w:val="00392C1B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631D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4A8D"/>
    <w:rsid w:val="004747F2"/>
    <w:rsid w:val="004752A5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21067"/>
    <w:rsid w:val="00521865"/>
    <w:rsid w:val="00522759"/>
    <w:rsid w:val="0052295D"/>
    <w:rsid w:val="00526D0B"/>
    <w:rsid w:val="005338F0"/>
    <w:rsid w:val="00545648"/>
    <w:rsid w:val="005460BC"/>
    <w:rsid w:val="005510B3"/>
    <w:rsid w:val="00551114"/>
    <w:rsid w:val="00552D15"/>
    <w:rsid w:val="00555824"/>
    <w:rsid w:val="0055596B"/>
    <w:rsid w:val="00555B23"/>
    <w:rsid w:val="00556595"/>
    <w:rsid w:val="00556BB1"/>
    <w:rsid w:val="00556EF8"/>
    <w:rsid w:val="00557565"/>
    <w:rsid w:val="00561502"/>
    <w:rsid w:val="00563CE4"/>
    <w:rsid w:val="00565F88"/>
    <w:rsid w:val="005661FA"/>
    <w:rsid w:val="00566B11"/>
    <w:rsid w:val="0056794C"/>
    <w:rsid w:val="0057131D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1258"/>
    <w:rsid w:val="005A29AE"/>
    <w:rsid w:val="005A330A"/>
    <w:rsid w:val="005A590B"/>
    <w:rsid w:val="005A62CF"/>
    <w:rsid w:val="005B54D0"/>
    <w:rsid w:val="005B5B47"/>
    <w:rsid w:val="005C0F38"/>
    <w:rsid w:val="005C3861"/>
    <w:rsid w:val="005D2ADE"/>
    <w:rsid w:val="005D6F93"/>
    <w:rsid w:val="005E24E8"/>
    <w:rsid w:val="005E3566"/>
    <w:rsid w:val="005E4955"/>
    <w:rsid w:val="005E4958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27FDC"/>
    <w:rsid w:val="00630F03"/>
    <w:rsid w:val="00631ECC"/>
    <w:rsid w:val="00633F61"/>
    <w:rsid w:val="006340A9"/>
    <w:rsid w:val="00634516"/>
    <w:rsid w:val="00636B69"/>
    <w:rsid w:val="00640A76"/>
    <w:rsid w:val="00641239"/>
    <w:rsid w:val="006421FF"/>
    <w:rsid w:val="00646911"/>
    <w:rsid w:val="00650C5B"/>
    <w:rsid w:val="0065268C"/>
    <w:rsid w:val="00653E16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C0909"/>
    <w:rsid w:val="006D028F"/>
    <w:rsid w:val="006D063B"/>
    <w:rsid w:val="006D0FD0"/>
    <w:rsid w:val="006D324C"/>
    <w:rsid w:val="006D719E"/>
    <w:rsid w:val="006D78B6"/>
    <w:rsid w:val="006D7BA8"/>
    <w:rsid w:val="006E00B6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04C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5B20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4A3F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E72B3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B7BFB"/>
    <w:rsid w:val="009C1A7F"/>
    <w:rsid w:val="009C2F96"/>
    <w:rsid w:val="009C3F04"/>
    <w:rsid w:val="009C55F5"/>
    <w:rsid w:val="009C7203"/>
    <w:rsid w:val="009D753D"/>
    <w:rsid w:val="009D7C07"/>
    <w:rsid w:val="009E00AD"/>
    <w:rsid w:val="009E3C30"/>
    <w:rsid w:val="009E5FED"/>
    <w:rsid w:val="009E6102"/>
    <w:rsid w:val="009E7471"/>
    <w:rsid w:val="009E7B39"/>
    <w:rsid w:val="009F0651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57B8"/>
    <w:rsid w:val="00A26DEA"/>
    <w:rsid w:val="00A301E4"/>
    <w:rsid w:val="00A327B5"/>
    <w:rsid w:val="00A32FE2"/>
    <w:rsid w:val="00A363C7"/>
    <w:rsid w:val="00A403B3"/>
    <w:rsid w:val="00A50E88"/>
    <w:rsid w:val="00A523B5"/>
    <w:rsid w:val="00A614FA"/>
    <w:rsid w:val="00A622AC"/>
    <w:rsid w:val="00A6325C"/>
    <w:rsid w:val="00A651DE"/>
    <w:rsid w:val="00A712FA"/>
    <w:rsid w:val="00A71B33"/>
    <w:rsid w:val="00A743DD"/>
    <w:rsid w:val="00A80ECB"/>
    <w:rsid w:val="00A85CFA"/>
    <w:rsid w:val="00A86C36"/>
    <w:rsid w:val="00A900C6"/>
    <w:rsid w:val="00A95F5D"/>
    <w:rsid w:val="00A96890"/>
    <w:rsid w:val="00A9701D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3BAD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706D"/>
    <w:rsid w:val="00B86165"/>
    <w:rsid w:val="00B90383"/>
    <w:rsid w:val="00B93E5C"/>
    <w:rsid w:val="00B9406E"/>
    <w:rsid w:val="00BA32C7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14A46"/>
    <w:rsid w:val="00C2106B"/>
    <w:rsid w:val="00C22311"/>
    <w:rsid w:val="00C24942"/>
    <w:rsid w:val="00C25A4B"/>
    <w:rsid w:val="00C2759C"/>
    <w:rsid w:val="00C30C13"/>
    <w:rsid w:val="00C319BF"/>
    <w:rsid w:val="00C32030"/>
    <w:rsid w:val="00C32A2B"/>
    <w:rsid w:val="00C3592C"/>
    <w:rsid w:val="00C36B46"/>
    <w:rsid w:val="00C424FE"/>
    <w:rsid w:val="00C45C0E"/>
    <w:rsid w:val="00C47123"/>
    <w:rsid w:val="00C5003E"/>
    <w:rsid w:val="00C510E1"/>
    <w:rsid w:val="00C517B9"/>
    <w:rsid w:val="00C52CA4"/>
    <w:rsid w:val="00C54049"/>
    <w:rsid w:val="00C555F3"/>
    <w:rsid w:val="00C55729"/>
    <w:rsid w:val="00C64083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A6C0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1CD4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0F63"/>
    <w:rsid w:val="00D52859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2A42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28F6"/>
    <w:rsid w:val="00DC40FA"/>
    <w:rsid w:val="00DC6A7B"/>
    <w:rsid w:val="00DC7710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56806"/>
    <w:rsid w:val="00E61032"/>
    <w:rsid w:val="00E630E2"/>
    <w:rsid w:val="00E635FC"/>
    <w:rsid w:val="00E65D3E"/>
    <w:rsid w:val="00E72A90"/>
    <w:rsid w:val="00E72D84"/>
    <w:rsid w:val="00E759AD"/>
    <w:rsid w:val="00E811C7"/>
    <w:rsid w:val="00E81C4D"/>
    <w:rsid w:val="00E848C8"/>
    <w:rsid w:val="00E9041B"/>
    <w:rsid w:val="00E917E5"/>
    <w:rsid w:val="00E92C26"/>
    <w:rsid w:val="00E930F4"/>
    <w:rsid w:val="00E945DE"/>
    <w:rsid w:val="00E9594D"/>
    <w:rsid w:val="00E977AE"/>
    <w:rsid w:val="00EA393F"/>
    <w:rsid w:val="00EA56BC"/>
    <w:rsid w:val="00EA5CC2"/>
    <w:rsid w:val="00EB1428"/>
    <w:rsid w:val="00EB2B47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069FD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1CFB"/>
    <w:rsid w:val="00F429B4"/>
    <w:rsid w:val="00F465A8"/>
    <w:rsid w:val="00F467E3"/>
    <w:rsid w:val="00F51B12"/>
    <w:rsid w:val="00F51E21"/>
    <w:rsid w:val="00F5401C"/>
    <w:rsid w:val="00F551B2"/>
    <w:rsid w:val="00F5584E"/>
    <w:rsid w:val="00F57EBA"/>
    <w:rsid w:val="00F63961"/>
    <w:rsid w:val="00F64003"/>
    <w:rsid w:val="00F64D74"/>
    <w:rsid w:val="00F66BEC"/>
    <w:rsid w:val="00F7069A"/>
    <w:rsid w:val="00F72442"/>
    <w:rsid w:val="00F76296"/>
    <w:rsid w:val="00F803B3"/>
    <w:rsid w:val="00F92292"/>
    <w:rsid w:val="00F931C7"/>
    <w:rsid w:val="00F94CF4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02E6"/>
    <w:rsid w:val="00FE3403"/>
    <w:rsid w:val="00FE53FE"/>
    <w:rsid w:val="00FE65FF"/>
    <w:rsid w:val="00FF41D4"/>
    <w:rsid w:val="00FF6058"/>
    <w:rsid w:val="00FF6CD6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b47e0-d98f-49af-8053-557bef065317" xsi:nil="true"/>
    <lcf76f155ced4ddcb4097134ff3c332f xmlns="26574fbc-5746-4b3f-80cc-6e3098cd12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9F17A-68B7-4C72-8236-97E933E91915}"/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Dianne Hesterman</cp:lastModifiedBy>
  <cp:revision>8</cp:revision>
  <dcterms:created xsi:type="dcterms:W3CDTF">2026-06-09T07:02:00Z</dcterms:created>
  <dcterms:modified xsi:type="dcterms:W3CDTF">2026-06-11T03:57:00Z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